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D2F5" w14:textId="77777777" w:rsidR="00AF1116" w:rsidRDefault="00AF1116" w:rsidP="00FC49BE">
      <w:pPr>
        <w:pStyle w:val="NormalWeb"/>
        <w:rPr>
          <w:rFonts w:ascii="Open Sans" w:eastAsiaTheme="minorHAnsi" w:hAnsi="Open Sans" w:cs="Open Sans"/>
          <w:b/>
          <w:bCs/>
          <w:color w:val="70AD47" w:themeColor="accent6"/>
          <w:kern w:val="2"/>
          <w:sz w:val="36"/>
          <w:szCs w:val="36"/>
          <w:lang w:eastAsia="en-US"/>
        </w:rPr>
      </w:pPr>
      <w:r w:rsidRPr="00AF1116">
        <w:rPr>
          <w:rFonts w:ascii="Open Sans" w:eastAsiaTheme="minorHAnsi" w:hAnsi="Open Sans" w:cs="Open Sans"/>
          <w:b/>
          <w:bCs/>
          <w:color w:val="70AD47" w:themeColor="accent6"/>
          <w:kern w:val="2"/>
          <w:sz w:val="36"/>
          <w:szCs w:val="36"/>
          <w:lang w:eastAsia="en-US"/>
        </w:rPr>
        <w:t xml:space="preserve">A Practical Toolkit for Managing PMDD and Sensory </w:t>
      </w:r>
      <w:proofErr w:type="spellStart"/>
      <w:r w:rsidRPr="00AF1116">
        <w:rPr>
          <w:rFonts w:ascii="Open Sans" w:eastAsiaTheme="minorHAnsi" w:hAnsi="Open Sans" w:cs="Open Sans"/>
          <w:b/>
          <w:bCs/>
          <w:color w:val="70AD47" w:themeColor="accent6"/>
          <w:kern w:val="2"/>
          <w:sz w:val="36"/>
          <w:szCs w:val="36"/>
          <w:lang w:eastAsia="en-US"/>
        </w:rPr>
        <w:t>Overload</w:t>
      </w:r>
      <w:proofErr w:type="spellEnd"/>
    </w:p>
    <w:p w14:paraId="178E51D4" w14:textId="712FF09A" w:rsidR="00FC49BE" w:rsidRPr="00FC49BE" w:rsidRDefault="00AF1116" w:rsidP="00AF1116">
      <w:pPr>
        <w:pStyle w:val="NormalWeb"/>
        <w:rPr>
          <w:rFonts w:ascii="Open Sans" w:hAnsi="Open Sans" w:cs="Open Sans"/>
        </w:rPr>
      </w:pPr>
      <w:r w:rsidRPr="00AF1116">
        <w:rPr>
          <w:rFonts w:ascii="Open Sans" w:eastAsiaTheme="minorHAnsi" w:hAnsi="Open Sans" w:cs="Open Sans"/>
          <w:color w:val="70AD47" w:themeColor="accent6"/>
          <w:kern w:val="2"/>
          <w:sz w:val="36"/>
          <w:szCs w:val="36"/>
          <w:lang w:eastAsia="en-US"/>
        </w:rPr>
        <w:t>Understanding the Connection</w:t>
      </w:r>
    </w:p>
    <w:p w14:paraId="427D07BE" w14:textId="309C0FC2" w:rsidR="00AF1116" w:rsidRPr="00AF1116" w:rsidRDefault="00AF1116" w:rsidP="00AF1116">
      <w:pPr>
        <w:pStyle w:val="NormalWeb"/>
        <w:rPr>
          <w:rFonts w:ascii="Open Sans" w:hAnsi="Open Sans" w:cs="Open Sans"/>
        </w:rPr>
      </w:pPr>
      <w:r w:rsidRPr="00AF1116">
        <w:rPr>
          <w:rFonts w:ascii="Open Sans" w:hAnsi="Open Sans" w:cs="Open Sans"/>
        </w:rPr>
        <w:t xml:space="preserve">The monthly menstrual cycle brings predictable changes for many, but for autistic individuals, it often introduces a complex layer of hidden challenges. Emerging research and lived experiences show that autistic people are significantly more likely to experience Premenstrual Dysphoric Disorder (PMDD), a severe condition rooted in an extreme reaction to natural hormone shifts. When hormonal changes combine with neurodivergent traits, the week leading up to a period can feel like a total system </w:t>
      </w:r>
      <w:proofErr w:type="spellStart"/>
      <w:proofErr w:type="gramStart"/>
      <w:r w:rsidRPr="00AF1116">
        <w:rPr>
          <w:rFonts w:ascii="Open Sans" w:hAnsi="Open Sans" w:cs="Open Sans"/>
        </w:rPr>
        <w:t>overload.Hormonal</w:t>
      </w:r>
      <w:proofErr w:type="spellEnd"/>
      <w:proofErr w:type="gramEnd"/>
      <w:r w:rsidRPr="00AF1116">
        <w:rPr>
          <w:rFonts w:ascii="Open Sans" w:hAnsi="Open Sans" w:cs="Open Sans"/>
        </w:rPr>
        <w:t xml:space="preserve"> fluctuations during the luteal phase, which is the week or two before a period starts, directly impact brain chemicals like serotonin and dopamine. Because the autistic brain already processes sensory details and emotions uniquely, these chemical shifts can multiply daily challenges. Understanding these connections helps replace </w:t>
      </w:r>
      <w:proofErr w:type="spellStart"/>
      <w:r w:rsidRPr="00AF1116">
        <w:rPr>
          <w:rFonts w:ascii="Open Sans" w:hAnsi="Open Sans" w:cs="Open Sans"/>
        </w:rPr>
        <w:t>self blame</w:t>
      </w:r>
      <w:proofErr w:type="spellEnd"/>
      <w:r w:rsidRPr="00AF1116">
        <w:rPr>
          <w:rFonts w:ascii="Open Sans" w:hAnsi="Open Sans" w:cs="Open Sans"/>
        </w:rPr>
        <w:t xml:space="preserve"> with clarity and compassion.</w:t>
      </w:r>
    </w:p>
    <w:p w14:paraId="519EEA4D" w14:textId="77777777" w:rsidR="00AF1116" w:rsidRPr="00AF1116" w:rsidRDefault="00AF1116" w:rsidP="00AF1116">
      <w:pPr>
        <w:pStyle w:val="NormalWeb"/>
        <w:numPr>
          <w:ilvl w:val="0"/>
          <w:numId w:val="32"/>
        </w:numPr>
        <w:spacing w:line="276" w:lineRule="auto"/>
        <w:rPr>
          <w:rFonts w:ascii="Open Sans" w:hAnsi="Open Sans" w:cs="Open Sans"/>
        </w:rPr>
      </w:pPr>
      <w:r w:rsidRPr="00AF1116">
        <w:rPr>
          <w:rFonts w:ascii="Open Sans" w:hAnsi="Open Sans" w:cs="Open Sans"/>
          <w:b/>
          <w:bCs/>
        </w:rPr>
        <w:t>Heightened Sensory Overload:</w:t>
      </w:r>
      <w:r w:rsidRPr="00AF1116">
        <w:rPr>
          <w:rFonts w:ascii="Open Sans" w:hAnsi="Open Sans" w:cs="Open Sans"/>
        </w:rPr>
        <w:t xml:space="preserve"> Sensory sensitivities frequently spike during the premenstrual phase. The physical sensations of period products, such as the texture of pads or the internal pressure of tampons, can cause profound distress. Everyday sounds, bright lights, or smells can suddenly become completely intolerable, leading to a much lower threshold for meltdowns or shutdowns.</w:t>
      </w:r>
    </w:p>
    <w:p w14:paraId="588F637D" w14:textId="77777777" w:rsidR="00AF1116" w:rsidRPr="00AF1116" w:rsidRDefault="00AF1116" w:rsidP="00AF1116">
      <w:pPr>
        <w:pStyle w:val="NormalWeb"/>
        <w:numPr>
          <w:ilvl w:val="0"/>
          <w:numId w:val="32"/>
        </w:numPr>
        <w:spacing w:line="276" w:lineRule="auto"/>
        <w:rPr>
          <w:rFonts w:ascii="Open Sans" w:hAnsi="Open Sans" w:cs="Open Sans"/>
        </w:rPr>
      </w:pPr>
      <w:r w:rsidRPr="00AF1116">
        <w:rPr>
          <w:rFonts w:ascii="Open Sans" w:hAnsi="Open Sans" w:cs="Open Sans"/>
          <w:b/>
          <w:bCs/>
        </w:rPr>
        <w:t>The Reality of PMDD:</w:t>
      </w:r>
      <w:r w:rsidRPr="00AF1116">
        <w:rPr>
          <w:rFonts w:ascii="Open Sans" w:hAnsi="Open Sans" w:cs="Open Sans"/>
        </w:rPr>
        <w:t xml:space="preserve"> Unlike standard premenstrual symptoms, PMDD is a debilitating health condition. Symptoms hit hard in the ten days before a period and typically disappear shortly after bleeding begins. This often includes severe emotional dysregulation, intense irritability, deep feelings of anxiety, and a significant spike in Rejection Sensitive Dysphoria, which makes social interactions or perceived criticism feel incredibly painful. It also causes pronounced executive dysfunction, making it feel nearly impossible to manage time, organise tasks, or maintain routine hygiene.</w:t>
      </w:r>
    </w:p>
    <w:p w14:paraId="0FE8923F" w14:textId="77777777" w:rsidR="00AF1116" w:rsidRPr="00AF1116" w:rsidRDefault="00AF1116" w:rsidP="00AF1116">
      <w:pPr>
        <w:pStyle w:val="NormalWeb"/>
        <w:numPr>
          <w:ilvl w:val="0"/>
          <w:numId w:val="32"/>
        </w:numPr>
        <w:spacing w:line="276" w:lineRule="auto"/>
        <w:rPr>
          <w:rFonts w:ascii="Open Sans" w:hAnsi="Open Sans" w:cs="Open Sans"/>
        </w:rPr>
      </w:pPr>
      <w:r w:rsidRPr="00AF1116">
        <w:rPr>
          <w:rFonts w:ascii="Open Sans" w:hAnsi="Open Sans" w:cs="Open Sans"/>
          <w:b/>
          <w:bCs/>
        </w:rPr>
        <w:t>Interoception Differences:</w:t>
      </w:r>
      <w:r w:rsidRPr="00AF1116">
        <w:rPr>
          <w:rFonts w:ascii="Open Sans" w:hAnsi="Open Sans" w:cs="Open Sans"/>
        </w:rPr>
        <w:t xml:space="preserve"> Interoception is the internal sense that helps us recognise bodily cues like hunger, pain, or emotional states. Many autistic individuals experience interoception differently, which can mean feeling internal cramps with agonizing intensity. Alternatively, it can make it difficult to identify why your mood has dropped, making it hard to connect emotional distress to an upcoming period.</w:t>
      </w:r>
    </w:p>
    <w:p w14:paraId="683F3A93" w14:textId="1CB71948" w:rsidR="00AF1116" w:rsidRPr="00AF1116" w:rsidRDefault="00AF1116" w:rsidP="00AF1116">
      <w:pPr>
        <w:pStyle w:val="NormalWeb"/>
        <w:spacing w:line="276" w:lineRule="auto"/>
        <w:rPr>
          <w:rFonts w:ascii="Open Sans" w:hAnsi="Open Sans" w:cs="Open Sans"/>
          <w:b/>
          <w:bCs/>
        </w:rPr>
      </w:pPr>
      <w:r w:rsidRPr="00AF1116">
        <w:rPr>
          <w:rFonts w:ascii="Open Sans" w:eastAsiaTheme="minorHAnsi" w:hAnsi="Open Sans" w:cs="Open Sans"/>
          <w:color w:val="70AD47" w:themeColor="accent6"/>
          <w:kern w:val="2"/>
          <w:sz w:val="36"/>
          <w:szCs w:val="36"/>
          <w:lang w:eastAsia="en-US"/>
        </w:rPr>
        <w:lastRenderedPageBreak/>
        <w:t>Practical Management &amp; Support</w:t>
      </w:r>
    </w:p>
    <w:p w14:paraId="5CB70260" w14:textId="77777777" w:rsidR="00AF1116" w:rsidRPr="00AF1116" w:rsidRDefault="00AF1116" w:rsidP="00AF1116">
      <w:pPr>
        <w:pStyle w:val="NormalWeb"/>
        <w:spacing w:line="276" w:lineRule="auto"/>
        <w:rPr>
          <w:rFonts w:ascii="Open Sans" w:hAnsi="Open Sans" w:cs="Open Sans"/>
        </w:rPr>
      </w:pPr>
      <w:r w:rsidRPr="00AF1116">
        <w:rPr>
          <w:rFonts w:ascii="Open Sans" w:hAnsi="Open Sans" w:cs="Open Sans"/>
        </w:rPr>
        <w:t>Recognising that your cycle actively alters your capacity to cope with the environment is the first step toward effective management. Practical tools can be built into your monthly routine to ease the pressure.</w:t>
      </w:r>
    </w:p>
    <w:p w14:paraId="73E30912" w14:textId="77777777" w:rsidR="00AF1116" w:rsidRPr="00AF1116" w:rsidRDefault="00AF1116" w:rsidP="00AF1116">
      <w:pPr>
        <w:pStyle w:val="NormalWeb"/>
        <w:numPr>
          <w:ilvl w:val="0"/>
          <w:numId w:val="33"/>
        </w:numPr>
        <w:spacing w:line="276" w:lineRule="auto"/>
        <w:rPr>
          <w:rFonts w:ascii="Open Sans" w:hAnsi="Open Sans" w:cs="Open Sans"/>
        </w:rPr>
      </w:pPr>
      <w:r w:rsidRPr="00AF1116">
        <w:rPr>
          <w:rFonts w:ascii="Open Sans" w:hAnsi="Open Sans" w:cs="Open Sans"/>
          <w:b/>
          <w:bCs/>
        </w:rPr>
        <w:t>Track to Predict:</w:t>
      </w:r>
      <w:r w:rsidRPr="00AF1116">
        <w:rPr>
          <w:rFonts w:ascii="Open Sans" w:hAnsi="Open Sans" w:cs="Open Sans"/>
        </w:rPr>
        <w:t xml:space="preserve"> Tracking your cycle with an app or a visual calendar is invaluable if your periods are relatively regular. Seeing that a drop in mood aligns perfectly with your premenstrual week helps remove </w:t>
      </w:r>
      <w:proofErr w:type="spellStart"/>
      <w:r w:rsidRPr="00AF1116">
        <w:rPr>
          <w:rFonts w:ascii="Open Sans" w:hAnsi="Open Sans" w:cs="Open Sans"/>
        </w:rPr>
        <w:t>self blame</w:t>
      </w:r>
      <w:proofErr w:type="spellEnd"/>
      <w:r w:rsidRPr="00AF1116">
        <w:rPr>
          <w:rFonts w:ascii="Open Sans" w:hAnsi="Open Sans" w:cs="Open Sans"/>
        </w:rPr>
        <w:t>, allowing you to recognise that you are simply experiencing a predictable hormonal phase.</w:t>
      </w:r>
    </w:p>
    <w:p w14:paraId="67DFDC77" w14:textId="77777777" w:rsidR="00AF1116" w:rsidRPr="00AF1116" w:rsidRDefault="00AF1116" w:rsidP="00AF1116">
      <w:pPr>
        <w:pStyle w:val="NormalWeb"/>
        <w:numPr>
          <w:ilvl w:val="0"/>
          <w:numId w:val="33"/>
        </w:numPr>
        <w:spacing w:line="276" w:lineRule="auto"/>
        <w:rPr>
          <w:rFonts w:ascii="Open Sans" w:hAnsi="Open Sans" w:cs="Open Sans"/>
        </w:rPr>
      </w:pPr>
      <w:r w:rsidRPr="00AF1116">
        <w:rPr>
          <w:rFonts w:ascii="Open Sans" w:hAnsi="Open Sans" w:cs="Open Sans"/>
          <w:b/>
          <w:bCs/>
        </w:rPr>
        <w:t>Pivot to Sensory Friendly Products:</w:t>
      </w:r>
      <w:r w:rsidRPr="00AF1116">
        <w:rPr>
          <w:rFonts w:ascii="Open Sans" w:hAnsi="Open Sans" w:cs="Open Sans"/>
        </w:rPr>
        <w:t xml:space="preserve"> Switching your period hygiene options can drastically reduce sensory distress. Period underwear eliminates the rustling noise and shifting texture of disposable pads. Menstrual cups or discs can reduce the constant sensation of dampness and require less frequent changing. Organic cotton options also tend to feel much softer against highly sensitive skin.</w:t>
      </w:r>
    </w:p>
    <w:p w14:paraId="1219B4D9" w14:textId="77777777" w:rsidR="00AF1116" w:rsidRPr="00AF1116" w:rsidRDefault="00AF1116" w:rsidP="00AF1116">
      <w:pPr>
        <w:pStyle w:val="NormalWeb"/>
        <w:numPr>
          <w:ilvl w:val="0"/>
          <w:numId w:val="33"/>
        </w:numPr>
        <w:spacing w:line="276" w:lineRule="auto"/>
        <w:rPr>
          <w:rFonts w:ascii="Open Sans" w:hAnsi="Open Sans" w:cs="Open Sans"/>
        </w:rPr>
      </w:pPr>
      <w:r w:rsidRPr="00AF1116">
        <w:rPr>
          <w:rFonts w:ascii="Open Sans" w:hAnsi="Open Sans" w:cs="Open Sans"/>
          <w:b/>
          <w:bCs/>
        </w:rPr>
        <w:t>Reduce External Demands:</w:t>
      </w:r>
      <w:r w:rsidRPr="00AF1116">
        <w:rPr>
          <w:rFonts w:ascii="Open Sans" w:hAnsi="Open Sans" w:cs="Open Sans"/>
        </w:rPr>
        <w:t xml:space="preserve"> When you know your difficult week is approaching, intentionally scale back your schedule. Lower the demands placed on your daily functioning by saying no to </w:t>
      </w:r>
      <w:proofErr w:type="spellStart"/>
      <w:r w:rsidRPr="00AF1116">
        <w:rPr>
          <w:rFonts w:ascii="Open Sans" w:hAnsi="Open Sans" w:cs="Open Sans"/>
        </w:rPr>
        <w:t>non essential</w:t>
      </w:r>
      <w:proofErr w:type="spellEnd"/>
      <w:r w:rsidRPr="00AF1116">
        <w:rPr>
          <w:rFonts w:ascii="Open Sans" w:hAnsi="Open Sans" w:cs="Open Sans"/>
        </w:rPr>
        <w:t xml:space="preserve"> commitments, simplifying meal preparation, and giving yourself explicit permission to rest.</w:t>
      </w:r>
    </w:p>
    <w:p w14:paraId="7F3BA6B8" w14:textId="77777777" w:rsidR="00AF1116" w:rsidRPr="00AF1116" w:rsidRDefault="00AF1116" w:rsidP="00AF1116">
      <w:pPr>
        <w:pStyle w:val="NormalWeb"/>
        <w:numPr>
          <w:ilvl w:val="0"/>
          <w:numId w:val="33"/>
        </w:numPr>
        <w:spacing w:line="276" w:lineRule="auto"/>
        <w:rPr>
          <w:rFonts w:ascii="Open Sans" w:hAnsi="Open Sans" w:cs="Open Sans"/>
        </w:rPr>
      </w:pPr>
      <w:r w:rsidRPr="00AF1116">
        <w:rPr>
          <w:rFonts w:ascii="Open Sans" w:hAnsi="Open Sans" w:cs="Open Sans"/>
          <w:b/>
          <w:bCs/>
        </w:rPr>
        <w:t>Create Visual Care Reminders:</w:t>
      </w:r>
      <w:r w:rsidRPr="00AF1116">
        <w:rPr>
          <w:rFonts w:ascii="Open Sans" w:hAnsi="Open Sans" w:cs="Open Sans"/>
        </w:rPr>
        <w:t xml:space="preserve"> Because executive dysfunction can make routine tasks feel overwhelming, set phone alarms or place gentle visual checklists on the mirror. Reminders to change products, stay hydrated, or take pain relief can take the pressure off your working memory.</w:t>
      </w:r>
    </w:p>
    <w:p w14:paraId="2E77E265" w14:textId="77777777" w:rsidR="00AF1116" w:rsidRPr="00AF1116" w:rsidRDefault="00AF1116" w:rsidP="00AF1116">
      <w:pPr>
        <w:pStyle w:val="NormalWeb"/>
        <w:spacing w:line="276" w:lineRule="auto"/>
        <w:rPr>
          <w:rFonts w:ascii="Open Sans" w:hAnsi="Open Sans" w:cs="Open Sans"/>
        </w:rPr>
      </w:pPr>
      <w:r w:rsidRPr="00AF1116">
        <w:rPr>
          <w:rFonts w:ascii="Open Sans" w:hAnsi="Open Sans" w:cs="Open Sans"/>
        </w:rPr>
        <w:t>If your premenstrual symptoms cause severe disruption to your daily life, relationships, or safety, it is vital to speak with a healthcare provider. Navigating the intersection of autism and hormones is a specialised area of health, and you deserve targeted care. When booking an appointment with a GP, consider bringing a documented diary of your symptoms covering two or three cycles to provide clear evidence for exploring targeted management strategies.</w:t>
      </w:r>
    </w:p>
    <w:p w14:paraId="36466902" w14:textId="3CBCF70E" w:rsidR="005627AE" w:rsidRPr="00FC1663" w:rsidRDefault="00AF1116" w:rsidP="007B545A">
      <w:pPr>
        <w:pStyle w:val="NormalWeb"/>
        <w:spacing w:line="276" w:lineRule="auto"/>
        <w:rPr>
          <w:rFonts w:ascii="Open Sans" w:hAnsi="Open Sans" w:cs="Open Sans"/>
        </w:rPr>
      </w:pPr>
      <w:r w:rsidRPr="00AF1116">
        <w:rPr>
          <w:rFonts w:ascii="Open Sans" w:hAnsi="Open Sans" w:cs="Open Sans"/>
        </w:rPr>
        <w:t>If you are navigating the unique intersection of neurodivergence and physical wellbeing, you do not have to figure it out alone. Connect with our local resources and support networks at Here to Help today to find structured, understanding guidance tailored to your needs.</w:t>
      </w:r>
    </w:p>
    <w:sectPr w:rsidR="005627AE" w:rsidRPr="00FC1663" w:rsidSect="004B708E">
      <w:headerReference w:type="default" r:id="rId7"/>
      <w:footerReference w:type="default" r:id="rId8"/>
      <w:headerReference w:type="first" r:id="rId9"/>
      <w:footerReference w:type="first" r:id="rId10"/>
      <w:pgSz w:w="11906" w:h="16838"/>
      <w:pgMar w:top="1706" w:right="1152" w:bottom="1440" w:left="1152"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6D8B" w14:textId="77777777" w:rsidR="00C20B04" w:rsidRDefault="00C20B04" w:rsidP="006100B1">
      <w:pPr>
        <w:spacing w:after="0" w:line="240" w:lineRule="auto"/>
      </w:pPr>
      <w:r>
        <w:separator/>
      </w:r>
    </w:p>
  </w:endnote>
  <w:endnote w:type="continuationSeparator" w:id="0">
    <w:p w14:paraId="56115993" w14:textId="77777777" w:rsidR="00C20B04" w:rsidRDefault="00C20B04" w:rsidP="0061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070484"/>
      <w:docPartObj>
        <w:docPartGallery w:val="Page Numbers (Bottom of Page)"/>
        <w:docPartUnique/>
      </w:docPartObj>
    </w:sdtPr>
    <w:sdtContent>
      <w:p w14:paraId="7F936ED5" w14:textId="77777777" w:rsidR="00827A04" w:rsidRDefault="00827A04" w:rsidP="005A467F">
        <w:pPr>
          <w:pStyle w:val="Footer"/>
          <w:jc w:val="center"/>
        </w:pPr>
        <w:r>
          <w:rPr>
            <w:noProof/>
          </w:rPr>
          <w:drawing>
            <wp:anchor distT="0" distB="0" distL="114300" distR="114300" simplePos="0" relativeHeight="251659264" behindDoc="0" locked="0" layoutInCell="1" allowOverlap="1" wp14:anchorId="3B4237CF" wp14:editId="7663D491">
              <wp:simplePos x="0" y="0"/>
              <wp:positionH relativeFrom="column">
                <wp:posOffset>-259080</wp:posOffset>
              </wp:positionH>
              <wp:positionV relativeFrom="paragraph">
                <wp:posOffset>-174625</wp:posOffset>
              </wp:positionV>
              <wp:extent cx="581025" cy="642620"/>
              <wp:effectExtent l="0" t="0" r="9525" b="5080"/>
              <wp:wrapNone/>
              <wp:docPr id="297950406" name="Picture 1" descr="A logo of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60074" name="Picture 1" descr="A logo of a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1025" cy="642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6EDEACBE" wp14:editId="6F95EEC8">
                  <wp:extent cx="5467350" cy="45085"/>
                  <wp:effectExtent l="9525" t="9525" r="0" b="2540"/>
                  <wp:docPr id="98834634"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5A0FC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2" o:title="" type="pattern"/>
                  <w10:anchorlock/>
                </v:shape>
              </w:pict>
            </mc:Fallback>
          </mc:AlternateContent>
        </w:r>
      </w:p>
      <w:p w14:paraId="560FE7F3" w14:textId="77777777" w:rsidR="00827A04" w:rsidRPr="005A467F" w:rsidRDefault="00827A04" w:rsidP="005A467F">
        <w:pPr>
          <w:pStyle w:val="Footer"/>
          <w:jc w:val="center"/>
        </w:pPr>
        <w:r>
          <w:fldChar w:fldCharType="begin"/>
        </w:r>
        <w:r>
          <w:instrText>PAGE    \* MERGEFORMAT</w:instrText>
        </w:r>
        <w:r>
          <w:fldChar w:fldCharType="separate"/>
        </w:r>
        <w:r>
          <w:t>1</w:t>
        </w:r>
        <w:r>
          <w:fldChar w:fldCharType="end"/>
        </w:r>
      </w:p>
    </w:sdtContent>
  </w:sdt>
  <w:p w14:paraId="6C9F8A19" w14:textId="26FFAF02" w:rsidR="00700913" w:rsidRDefault="00700913" w:rsidP="007104F3">
    <w:pPr>
      <w:pStyle w:val="Footer"/>
      <w:tabs>
        <w:tab w:val="clear" w:pos="4513"/>
        <w:tab w:val="clear" w:pos="9026"/>
        <w:tab w:val="right" w:pos="96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EF4B" w14:textId="4ACF5302" w:rsidR="00195BE5" w:rsidRDefault="00195BE5">
    <w:pPr>
      <w:pStyle w:val="Footer"/>
    </w:pPr>
    <w:r>
      <w:rPr>
        <w:noProof/>
      </w:rPr>
      <w:drawing>
        <wp:inline distT="0" distB="0" distL="0" distR="0" wp14:anchorId="1B0BC015" wp14:editId="21A68FBE">
          <wp:extent cx="447729" cy="495300"/>
          <wp:effectExtent l="0" t="0" r="0" b="0"/>
          <wp:docPr id="1368031814" name="Picture 1" descr="A logo of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60074" name="Picture 1" descr="A logo of a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5034" cy="503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C373" w14:textId="77777777" w:rsidR="00C20B04" w:rsidRDefault="00C20B04" w:rsidP="006100B1">
      <w:pPr>
        <w:spacing w:after="0" w:line="240" w:lineRule="auto"/>
      </w:pPr>
      <w:r>
        <w:separator/>
      </w:r>
    </w:p>
  </w:footnote>
  <w:footnote w:type="continuationSeparator" w:id="0">
    <w:p w14:paraId="41598F0B" w14:textId="77777777" w:rsidR="00C20B04" w:rsidRDefault="00C20B04" w:rsidP="0061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4D2B" w14:textId="669D0EDC" w:rsidR="004B708E" w:rsidRDefault="004B708E">
    <w:pPr>
      <w:pStyle w:val="Header"/>
    </w:pPr>
    <w:r w:rsidRPr="00700913">
      <w:rPr>
        <w:noProof/>
      </w:rPr>
      <w:drawing>
        <wp:inline distT="0" distB="0" distL="0" distR="0" wp14:anchorId="324FF83F" wp14:editId="4AD5DE19">
          <wp:extent cx="6097270" cy="683260"/>
          <wp:effectExtent l="0" t="0" r="0" b="2540"/>
          <wp:docPr id="44662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58419" name=""/>
                  <pic:cNvPicPr/>
                </pic:nvPicPr>
                <pic:blipFill>
                  <a:blip r:embed="rId1"/>
                  <a:stretch>
                    <a:fillRect/>
                  </a:stretch>
                </pic:blipFill>
                <pic:spPr>
                  <a:xfrm>
                    <a:off x="0" y="0"/>
                    <a:ext cx="6097270" cy="683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D9DE" w14:textId="75CFFA05" w:rsidR="006100B1" w:rsidRDefault="006100B1" w:rsidP="00C90DF4">
    <w:pPr>
      <w:pStyle w:val="Header"/>
    </w:pPr>
  </w:p>
  <w:p w14:paraId="3A5A7E96" w14:textId="0C2A4DDB" w:rsidR="006100B1" w:rsidRDefault="00700913" w:rsidP="00C90DF4">
    <w:pPr>
      <w:pStyle w:val="Header"/>
      <w:tabs>
        <w:tab w:val="clear" w:pos="9026"/>
      </w:tabs>
      <w:ind w:hanging="180"/>
    </w:pPr>
    <w:r w:rsidRPr="00700913">
      <w:rPr>
        <w:noProof/>
      </w:rPr>
      <w:drawing>
        <wp:inline distT="0" distB="0" distL="0" distR="0" wp14:anchorId="4DF98DFE" wp14:editId="52A4BE30">
          <wp:extent cx="6097270" cy="683260"/>
          <wp:effectExtent l="0" t="0" r="0" b="0"/>
          <wp:docPr id="50586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58419" name=""/>
                  <pic:cNvPicPr/>
                </pic:nvPicPr>
                <pic:blipFill>
                  <a:blip r:embed="rId1"/>
                  <a:stretch>
                    <a:fillRect/>
                  </a:stretch>
                </pic:blipFill>
                <pic:spPr>
                  <a:xfrm>
                    <a:off x="0" y="0"/>
                    <a:ext cx="6097270" cy="683260"/>
                  </a:xfrm>
                  <a:prstGeom prst="rect">
                    <a:avLst/>
                  </a:prstGeom>
                </pic:spPr>
              </pic:pic>
            </a:graphicData>
          </a:graphic>
        </wp:inline>
      </w:drawing>
    </w:r>
  </w:p>
  <w:p w14:paraId="571B24D1" w14:textId="77777777" w:rsidR="006100B1" w:rsidRDefault="00610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9A8"/>
    <w:multiLevelType w:val="hybridMultilevel"/>
    <w:tmpl w:val="6194E306"/>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2B99"/>
    <w:multiLevelType w:val="hybridMultilevel"/>
    <w:tmpl w:val="878EB4C6"/>
    <w:lvl w:ilvl="0" w:tplc="DE4EE5E2">
      <w:start w:val="1"/>
      <w:numFmt w:val="bullet"/>
      <w:lvlText w:val="&lt;"/>
      <w:lvlJc w:val="left"/>
      <w:pPr>
        <w:ind w:left="720" w:hanging="360"/>
      </w:pPr>
      <w:rPr>
        <w:rFonts w:ascii="Webdings" w:hAnsi="Webdings" w:hint="default"/>
        <w:color w:val="7AB800"/>
      </w:rPr>
    </w:lvl>
    <w:lvl w:ilvl="1" w:tplc="8FEE061C">
      <w:numFmt w:val="bullet"/>
      <w:lvlText w:val="•"/>
      <w:lvlJc w:val="left"/>
      <w:pPr>
        <w:ind w:left="1440" w:hanging="36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58EE"/>
    <w:multiLevelType w:val="hybridMultilevel"/>
    <w:tmpl w:val="CA14DC96"/>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70A43"/>
    <w:multiLevelType w:val="hybridMultilevel"/>
    <w:tmpl w:val="ACC0DBE2"/>
    <w:lvl w:ilvl="0" w:tplc="DE4EE5E2">
      <w:start w:val="1"/>
      <w:numFmt w:val="bullet"/>
      <w:lvlText w:val="&lt;"/>
      <w:lvlJc w:val="left"/>
      <w:pPr>
        <w:ind w:left="1440" w:hanging="360"/>
      </w:pPr>
      <w:rPr>
        <w:rFonts w:ascii="Webdings" w:hAnsi="Webdings" w:hint="default"/>
        <w:color w:val="7AB8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7E41DD"/>
    <w:multiLevelType w:val="hybridMultilevel"/>
    <w:tmpl w:val="02D60322"/>
    <w:lvl w:ilvl="0" w:tplc="DE4EE5E2">
      <w:start w:val="1"/>
      <w:numFmt w:val="bullet"/>
      <w:lvlText w:val="&lt;"/>
      <w:lvlJc w:val="left"/>
      <w:pPr>
        <w:ind w:left="1146" w:hanging="360"/>
      </w:pPr>
      <w:rPr>
        <w:rFonts w:ascii="Webdings" w:hAnsi="Webdings" w:hint="default"/>
        <w:color w:val="7AB80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87F7EEA"/>
    <w:multiLevelType w:val="hybridMultilevel"/>
    <w:tmpl w:val="4F52591A"/>
    <w:lvl w:ilvl="0" w:tplc="DE4EE5E2">
      <w:start w:val="1"/>
      <w:numFmt w:val="bullet"/>
      <w:lvlText w:val="&lt;"/>
      <w:lvlJc w:val="left"/>
      <w:pPr>
        <w:ind w:left="1146" w:hanging="360"/>
      </w:pPr>
      <w:rPr>
        <w:rFonts w:ascii="Webdings" w:hAnsi="Webdings" w:hint="default"/>
        <w:color w:val="7AB80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B5E1CF8"/>
    <w:multiLevelType w:val="hybridMultilevel"/>
    <w:tmpl w:val="03D0BDF2"/>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F20C8"/>
    <w:multiLevelType w:val="hybridMultilevel"/>
    <w:tmpl w:val="8B8621F6"/>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A763A"/>
    <w:multiLevelType w:val="hybridMultilevel"/>
    <w:tmpl w:val="D78C905E"/>
    <w:lvl w:ilvl="0" w:tplc="DE4EE5E2">
      <w:start w:val="1"/>
      <w:numFmt w:val="bullet"/>
      <w:lvlText w:val="&lt;"/>
      <w:lvlJc w:val="left"/>
      <w:pPr>
        <w:ind w:left="1146" w:hanging="360"/>
      </w:pPr>
      <w:rPr>
        <w:rFonts w:ascii="Webdings" w:hAnsi="Webdings" w:hint="default"/>
        <w:color w:val="7AB80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2177A52"/>
    <w:multiLevelType w:val="hybridMultilevel"/>
    <w:tmpl w:val="BCB64054"/>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32DA9"/>
    <w:multiLevelType w:val="hybridMultilevel"/>
    <w:tmpl w:val="EEBC2DEC"/>
    <w:lvl w:ilvl="0" w:tplc="CC50CE2A">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956FC8"/>
    <w:multiLevelType w:val="multilevel"/>
    <w:tmpl w:val="18D6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421C7"/>
    <w:multiLevelType w:val="hybridMultilevel"/>
    <w:tmpl w:val="3BE4F9E4"/>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6F07"/>
    <w:multiLevelType w:val="hybridMultilevel"/>
    <w:tmpl w:val="C6A6414C"/>
    <w:lvl w:ilvl="0" w:tplc="DE4EE5E2">
      <w:start w:val="1"/>
      <w:numFmt w:val="bullet"/>
      <w:lvlText w:val="&lt;"/>
      <w:lvlJc w:val="left"/>
      <w:pPr>
        <w:ind w:left="720" w:hanging="360"/>
      </w:pPr>
      <w:rPr>
        <w:rFonts w:ascii="Webdings" w:hAnsi="Webdings" w:hint="default"/>
        <w:color w:val="7AB8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D51806"/>
    <w:multiLevelType w:val="hybridMultilevel"/>
    <w:tmpl w:val="41B07E78"/>
    <w:lvl w:ilvl="0" w:tplc="221289F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E0EF4"/>
    <w:multiLevelType w:val="hybridMultilevel"/>
    <w:tmpl w:val="49D26064"/>
    <w:lvl w:ilvl="0" w:tplc="82C418F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3FF25C08"/>
    <w:multiLevelType w:val="hybridMultilevel"/>
    <w:tmpl w:val="5BA8CA72"/>
    <w:lvl w:ilvl="0" w:tplc="62CC9D3A">
      <w:numFmt w:val="bullet"/>
      <w:lvlText w:val="•"/>
      <w:lvlJc w:val="left"/>
      <w:pPr>
        <w:ind w:left="1080" w:hanging="72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D6CF6"/>
    <w:multiLevelType w:val="hybridMultilevel"/>
    <w:tmpl w:val="2FBED9EA"/>
    <w:lvl w:ilvl="0" w:tplc="FFFFFFFF">
      <w:start w:val="1"/>
      <w:numFmt w:val="bullet"/>
      <w:lvlText w:val="&lt;"/>
      <w:lvlJc w:val="left"/>
      <w:pPr>
        <w:ind w:left="720" w:hanging="360"/>
      </w:pPr>
      <w:rPr>
        <w:rFonts w:ascii="Webdings" w:hAnsi="Webdings" w:hint="default"/>
        <w:color w:val="7AB800"/>
      </w:rPr>
    </w:lvl>
    <w:lvl w:ilvl="1" w:tplc="DE4EE5E2">
      <w:start w:val="1"/>
      <w:numFmt w:val="bullet"/>
      <w:lvlText w:val="&lt;"/>
      <w:lvlJc w:val="left"/>
      <w:pPr>
        <w:ind w:left="1440" w:hanging="360"/>
      </w:pPr>
      <w:rPr>
        <w:rFonts w:ascii="Webdings" w:hAnsi="Webdings" w:hint="default"/>
        <w:color w:val="7AB8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004EB"/>
    <w:multiLevelType w:val="multilevel"/>
    <w:tmpl w:val="92FA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D6736"/>
    <w:multiLevelType w:val="hybridMultilevel"/>
    <w:tmpl w:val="A3A68FE6"/>
    <w:lvl w:ilvl="0" w:tplc="CC50CE2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3361E"/>
    <w:multiLevelType w:val="hybridMultilevel"/>
    <w:tmpl w:val="970AC5A2"/>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F1289"/>
    <w:multiLevelType w:val="hybridMultilevel"/>
    <w:tmpl w:val="270697BA"/>
    <w:lvl w:ilvl="0" w:tplc="98DA4C9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A5830"/>
    <w:multiLevelType w:val="hybridMultilevel"/>
    <w:tmpl w:val="737CC04C"/>
    <w:lvl w:ilvl="0" w:tplc="DB8E561A">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58B561D"/>
    <w:multiLevelType w:val="hybridMultilevel"/>
    <w:tmpl w:val="9B2C7F3A"/>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F5010"/>
    <w:multiLevelType w:val="hybridMultilevel"/>
    <w:tmpl w:val="64DCD8B2"/>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06FEF"/>
    <w:multiLevelType w:val="hybridMultilevel"/>
    <w:tmpl w:val="F6B28F48"/>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F11E3"/>
    <w:multiLevelType w:val="multilevel"/>
    <w:tmpl w:val="BDB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F2D23"/>
    <w:multiLevelType w:val="hybridMultilevel"/>
    <w:tmpl w:val="8D3EFD02"/>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D4475"/>
    <w:multiLevelType w:val="hybridMultilevel"/>
    <w:tmpl w:val="F962D7F0"/>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01E66"/>
    <w:multiLevelType w:val="hybridMultilevel"/>
    <w:tmpl w:val="EF60BEDE"/>
    <w:lvl w:ilvl="0" w:tplc="1F24FA90">
      <w:numFmt w:val="bullet"/>
      <w:lvlText w:val="•"/>
      <w:lvlJc w:val="left"/>
      <w:pPr>
        <w:ind w:left="1080" w:hanging="72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138D1"/>
    <w:multiLevelType w:val="hybridMultilevel"/>
    <w:tmpl w:val="EDFC6970"/>
    <w:lvl w:ilvl="0" w:tplc="DE4EE5E2">
      <w:start w:val="1"/>
      <w:numFmt w:val="bullet"/>
      <w:lvlText w:val="&lt;"/>
      <w:lvlJc w:val="left"/>
      <w:pPr>
        <w:ind w:left="720" w:hanging="360"/>
      </w:pPr>
      <w:rPr>
        <w:rFonts w:ascii="Webdings" w:hAnsi="Webdings" w:hint="default"/>
        <w:color w:val="7AB800"/>
      </w:rPr>
    </w:lvl>
    <w:lvl w:ilvl="1" w:tplc="7618D198">
      <w:numFmt w:val="bullet"/>
      <w:lvlText w:val="•"/>
      <w:lvlJc w:val="left"/>
      <w:pPr>
        <w:ind w:left="1440" w:hanging="360"/>
      </w:pPr>
      <w:rPr>
        <w:rFonts w:ascii="Open Sans" w:eastAsia="Times New Roman"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160713"/>
    <w:multiLevelType w:val="hybridMultilevel"/>
    <w:tmpl w:val="BD1A1BA4"/>
    <w:lvl w:ilvl="0" w:tplc="8F38E940">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7FEB3863"/>
    <w:multiLevelType w:val="hybridMultilevel"/>
    <w:tmpl w:val="E578CC08"/>
    <w:lvl w:ilvl="0" w:tplc="DE4EE5E2">
      <w:start w:val="1"/>
      <w:numFmt w:val="bullet"/>
      <w:lvlText w:val="&lt;"/>
      <w:lvlJc w:val="left"/>
      <w:pPr>
        <w:ind w:left="720" w:hanging="360"/>
      </w:pPr>
      <w:rPr>
        <w:rFonts w:ascii="Webdings" w:hAnsi="Webdings" w:hint="default"/>
        <w:color w:val="7AB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896634">
    <w:abstractNumId w:val="12"/>
  </w:num>
  <w:num w:numId="2" w16cid:durableId="195389025">
    <w:abstractNumId w:val="11"/>
  </w:num>
  <w:num w:numId="3" w16cid:durableId="829641936">
    <w:abstractNumId w:val="27"/>
  </w:num>
  <w:num w:numId="4" w16cid:durableId="1046679806">
    <w:abstractNumId w:val="5"/>
  </w:num>
  <w:num w:numId="5" w16cid:durableId="88430742">
    <w:abstractNumId w:val="15"/>
  </w:num>
  <w:num w:numId="6" w16cid:durableId="1975015907">
    <w:abstractNumId w:val="8"/>
  </w:num>
  <w:num w:numId="7" w16cid:durableId="1046874988">
    <w:abstractNumId w:val="22"/>
  </w:num>
  <w:num w:numId="8" w16cid:durableId="1435900816">
    <w:abstractNumId w:val="4"/>
  </w:num>
  <w:num w:numId="9" w16cid:durableId="1676105511">
    <w:abstractNumId w:val="31"/>
  </w:num>
  <w:num w:numId="10" w16cid:durableId="655456458">
    <w:abstractNumId w:val="7"/>
  </w:num>
  <w:num w:numId="11" w16cid:durableId="1071387822">
    <w:abstractNumId w:val="29"/>
  </w:num>
  <w:num w:numId="12" w16cid:durableId="1349259554">
    <w:abstractNumId w:val="24"/>
  </w:num>
  <w:num w:numId="13" w16cid:durableId="2033988432">
    <w:abstractNumId w:val="16"/>
  </w:num>
  <w:num w:numId="14" w16cid:durableId="631862455">
    <w:abstractNumId w:val="25"/>
  </w:num>
  <w:num w:numId="15" w16cid:durableId="570391569">
    <w:abstractNumId w:val="30"/>
  </w:num>
  <w:num w:numId="16" w16cid:durableId="979723280">
    <w:abstractNumId w:val="28"/>
  </w:num>
  <w:num w:numId="17" w16cid:durableId="572206462">
    <w:abstractNumId w:val="19"/>
  </w:num>
  <w:num w:numId="18" w16cid:durableId="59793548">
    <w:abstractNumId w:val="10"/>
  </w:num>
  <w:num w:numId="19" w16cid:durableId="1724215173">
    <w:abstractNumId w:val="3"/>
  </w:num>
  <w:num w:numId="20" w16cid:durableId="92172965">
    <w:abstractNumId w:val="23"/>
  </w:num>
  <w:num w:numId="21" w16cid:durableId="1141776132">
    <w:abstractNumId w:val="1"/>
  </w:num>
  <w:num w:numId="22" w16cid:durableId="1552038562">
    <w:abstractNumId w:val="17"/>
  </w:num>
  <w:num w:numId="23" w16cid:durableId="1326014041">
    <w:abstractNumId w:val="20"/>
  </w:num>
  <w:num w:numId="24" w16cid:durableId="30570731">
    <w:abstractNumId w:val="6"/>
  </w:num>
  <w:num w:numId="25" w16cid:durableId="292291387">
    <w:abstractNumId w:val="14"/>
  </w:num>
  <w:num w:numId="26" w16cid:durableId="795562985">
    <w:abstractNumId w:val="13"/>
  </w:num>
  <w:num w:numId="27" w16cid:durableId="435636799">
    <w:abstractNumId w:val="2"/>
  </w:num>
  <w:num w:numId="28" w16cid:durableId="664359295">
    <w:abstractNumId w:val="21"/>
  </w:num>
  <w:num w:numId="29" w16cid:durableId="1543863948">
    <w:abstractNumId w:val="9"/>
  </w:num>
  <w:num w:numId="30" w16cid:durableId="739642781">
    <w:abstractNumId w:val="0"/>
  </w:num>
  <w:num w:numId="31" w16cid:durableId="2048680962">
    <w:abstractNumId w:val="32"/>
  </w:num>
  <w:num w:numId="32" w16cid:durableId="1318144086">
    <w:abstractNumId w:val="26"/>
  </w:num>
  <w:num w:numId="33" w16cid:durableId="19486568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B1"/>
    <w:rsid w:val="00015686"/>
    <w:rsid w:val="00044ACD"/>
    <w:rsid w:val="00056666"/>
    <w:rsid w:val="0009252D"/>
    <w:rsid w:val="0009482E"/>
    <w:rsid w:val="000E1561"/>
    <w:rsid w:val="000F3C7B"/>
    <w:rsid w:val="00123B00"/>
    <w:rsid w:val="00126417"/>
    <w:rsid w:val="0014705D"/>
    <w:rsid w:val="001656DE"/>
    <w:rsid w:val="00195BE5"/>
    <w:rsid w:val="001B30E7"/>
    <w:rsid w:val="00234CAE"/>
    <w:rsid w:val="00247C2D"/>
    <w:rsid w:val="00393A36"/>
    <w:rsid w:val="003D1643"/>
    <w:rsid w:val="003F5F57"/>
    <w:rsid w:val="0045118F"/>
    <w:rsid w:val="004639F7"/>
    <w:rsid w:val="00463AA3"/>
    <w:rsid w:val="004B708E"/>
    <w:rsid w:val="004D0023"/>
    <w:rsid w:val="004E067D"/>
    <w:rsid w:val="005627AE"/>
    <w:rsid w:val="0058707F"/>
    <w:rsid w:val="005E1945"/>
    <w:rsid w:val="005E5E20"/>
    <w:rsid w:val="00606D3C"/>
    <w:rsid w:val="006100B1"/>
    <w:rsid w:val="006351C2"/>
    <w:rsid w:val="006A7155"/>
    <w:rsid w:val="006B5425"/>
    <w:rsid w:val="00700913"/>
    <w:rsid w:val="007104F3"/>
    <w:rsid w:val="0076669E"/>
    <w:rsid w:val="0076797C"/>
    <w:rsid w:val="00777311"/>
    <w:rsid w:val="00795BA0"/>
    <w:rsid w:val="007B545A"/>
    <w:rsid w:val="007D4E32"/>
    <w:rsid w:val="007D6063"/>
    <w:rsid w:val="007E1649"/>
    <w:rsid w:val="00827A04"/>
    <w:rsid w:val="00875A42"/>
    <w:rsid w:val="008B5AE6"/>
    <w:rsid w:val="008D3757"/>
    <w:rsid w:val="008F2704"/>
    <w:rsid w:val="00930EDC"/>
    <w:rsid w:val="00944789"/>
    <w:rsid w:val="009A05B5"/>
    <w:rsid w:val="009B39E7"/>
    <w:rsid w:val="009B42A4"/>
    <w:rsid w:val="009D5703"/>
    <w:rsid w:val="009E171F"/>
    <w:rsid w:val="00A7456E"/>
    <w:rsid w:val="00A8711B"/>
    <w:rsid w:val="00A95D5A"/>
    <w:rsid w:val="00AA7DB7"/>
    <w:rsid w:val="00AF1116"/>
    <w:rsid w:val="00B02A77"/>
    <w:rsid w:val="00B4206E"/>
    <w:rsid w:val="00BD34CD"/>
    <w:rsid w:val="00C20B04"/>
    <w:rsid w:val="00C81AB3"/>
    <w:rsid w:val="00C90DF4"/>
    <w:rsid w:val="00DB6CCA"/>
    <w:rsid w:val="00DD04D9"/>
    <w:rsid w:val="00DF2F0F"/>
    <w:rsid w:val="00EF66AF"/>
    <w:rsid w:val="00F20EAC"/>
    <w:rsid w:val="00F60922"/>
    <w:rsid w:val="00F6530C"/>
    <w:rsid w:val="00F752CB"/>
    <w:rsid w:val="00F918B0"/>
    <w:rsid w:val="00FC1663"/>
    <w:rsid w:val="00FC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8226"/>
  <w15:chartTrackingRefBased/>
  <w15:docId w15:val="{9D285F4C-0A6D-4F53-B34F-C4657A21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E5"/>
    <w:pPr>
      <w:spacing w:line="278" w:lineRule="auto"/>
    </w:pPr>
    <w:rPr>
      <w:sz w:val="24"/>
      <w:szCs w:val="24"/>
    </w:rPr>
  </w:style>
  <w:style w:type="paragraph" w:styleId="Heading1">
    <w:name w:val="heading 1"/>
    <w:basedOn w:val="Normal"/>
    <w:next w:val="Normal"/>
    <w:link w:val="Heading1Char"/>
    <w:uiPriority w:val="9"/>
    <w:qFormat/>
    <w:rsid w:val="006100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00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00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00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00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0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00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00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00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00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0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0B1"/>
    <w:rPr>
      <w:rFonts w:eastAsiaTheme="majorEastAsia" w:cstheme="majorBidi"/>
      <w:color w:val="272727" w:themeColor="text1" w:themeTint="D8"/>
    </w:rPr>
  </w:style>
  <w:style w:type="paragraph" w:styleId="Title">
    <w:name w:val="Title"/>
    <w:basedOn w:val="Normal"/>
    <w:next w:val="Normal"/>
    <w:link w:val="TitleChar"/>
    <w:uiPriority w:val="10"/>
    <w:qFormat/>
    <w:rsid w:val="00610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0B1"/>
    <w:pPr>
      <w:spacing w:before="160"/>
      <w:jc w:val="center"/>
    </w:pPr>
    <w:rPr>
      <w:i/>
      <w:iCs/>
      <w:color w:val="404040" w:themeColor="text1" w:themeTint="BF"/>
    </w:rPr>
  </w:style>
  <w:style w:type="character" w:customStyle="1" w:styleId="QuoteChar">
    <w:name w:val="Quote Char"/>
    <w:basedOn w:val="DefaultParagraphFont"/>
    <w:link w:val="Quote"/>
    <w:uiPriority w:val="29"/>
    <w:rsid w:val="006100B1"/>
    <w:rPr>
      <w:i/>
      <w:iCs/>
      <w:color w:val="404040" w:themeColor="text1" w:themeTint="BF"/>
    </w:rPr>
  </w:style>
  <w:style w:type="paragraph" w:styleId="ListParagraph">
    <w:name w:val="List Paragraph"/>
    <w:basedOn w:val="Normal"/>
    <w:uiPriority w:val="34"/>
    <w:qFormat/>
    <w:rsid w:val="006100B1"/>
    <w:pPr>
      <w:ind w:left="720"/>
      <w:contextualSpacing/>
    </w:pPr>
  </w:style>
  <w:style w:type="character" w:styleId="IntenseEmphasis">
    <w:name w:val="Intense Emphasis"/>
    <w:basedOn w:val="DefaultParagraphFont"/>
    <w:uiPriority w:val="21"/>
    <w:qFormat/>
    <w:rsid w:val="006100B1"/>
    <w:rPr>
      <w:i/>
      <w:iCs/>
      <w:color w:val="2E74B5" w:themeColor="accent1" w:themeShade="BF"/>
    </w:rPr>
  </w:style>
  <w:style w:type="paragraph" w:styleId="IntenseQuote">
    <w:name w:val="Intense Quote"/>
    <w:basedOn w:val="Normal"/>
    <w:next w:val="Normal"/>
    <w:link w:val="IntenseQuoteChar"/>
    <w:uiPriority w:val="30"/>
    <w:qFormat/>
    <w:rsid w:val="006100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00B1"/>
    <w:rPr>
      <w:i/>
      <w:iCs/>
      <w:color w:val="2E74B5" w:themeColor="accent1" w:themeShade="BF"/>
    </w:rPr>
  </w:style>
  <w:style w:type="character" w:styleId="IntenseReference">
    <w:name w:val="Intense Reference"/>
    <w:basedOn w:val="DefaultParagraphFont"/>
    <w:uiPriority w:val="32"/>
    <w:qFormat/>
    <w:rsid w:val="006100B1"/>
    <w:rPr>
      <w:b/>
      <w:bCs/>
      <w:smallCaps/>
      <w:color w:val="2E74B5" w:themeColor="accent1" w:themeShade="BF"/>
      <w:spacing w:val="5"/>
    </w:rPr>
  </w:style>
  <w:style w:type="paragraph" w:styleId="Header">
    <w:name w:val="header"/>
    <w:basedOn w:val="Normal"/>
    <w:link w:val="HeaderChar"/>
    <w:uiPriority w:val="99"/>
    <w:unhideWhenUsed/>
    <w:rsid w:val="0061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0B1"/>
  </w:style>
  <w:style w:type="paragraph" w:styleId="Footer">
    <w:name w:val="footer"/>
    <w:basedOn w:val="Normal"/>
    <w:link w:val="FooterChar"/>
    <w:uiPriority w:val="99"/>
    <w:unhideWhenUsed/>
    <w:qFormat/>
    <w:rsid w:val="0061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0B1"/>
  </w:style>
  <w:style w:type="paragraph" w:styleId="NormalWeb">
    <w:name w:val="Normal (Web)"/>
    <w:basedOn w:val="Normal"/>
    <w:uiPriority w:val="99"/>
    <w:unhideWhenUsed/>
    <w:rsid w:val="008F2704"/>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8F2704"/>
    <w:rPr>
      <w:b/>
      <w:bCs/>
    </w:rPr>
  </w:style>
  <w:style w:type="character" w:styleId="Hyperlink">
    <w:name w:val="Hyperlink"/>
    <w:basedOn w:val="DefaultParagraphFont"/>
    <w:uiPriority w:val="99"/>
    <w:unhideWhenUsed/>
    <w:rsid w:val="00393A36"/>
    <w:rPr>
      <w:color w:val="0563C1" w:themeColor="hyperlink"/>
      <w:u w:val="single"/>
    </w:rPr>
  </w:style>
  <w:style w:type="character" w:styleId="UnresolvedMention">
    <w:name w:val="Unresolved Mention"/>
    <w:basedOn w:val="DefaultParagraphFont"/>
    <w:uiPriority w:val="99"/>
    <w:semiHidden/>
    <w:unhideWhenUsed/>
    <w:rsid w:val="0039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8056">
      <w:bodyDiv w:val="1"/>
      <w:marLeft w:val="0"/>
      <w:marRight w:val="0"/>
      <w:marTop w:val="0"/>
      <w:marBottom w:val="0"/>
      <w:divBdr>
        <w:top w:val="none" w:sz="0" w:space="0" w:color="auto"/>
        <w:left w:val="none" w:sz="0" w:space="0" w:color="auto"/>
        <w:bottom w:val="none" w:sz="0" w:space="0" w:color="auto"/>
        <w:right w:val="none" w:sz="0" w:space="0" w:color="auto"/>
      </w:divBdr>
    </w:div>
    <w:div w:id="231014737">
      <w:bodyDiv w:val="1"/>
      <w:marLeft w:val="0"/>
      <w:marRight w:val="0"/>
      <w:marTop w:val="0"/>
      <w:marBottom w:val="0"/>
      <w:divBdr>
        <w:top w:val="none" w:sz="0" w:space="0" w:color="auto"/>
        <w:left w:val="none" w:sz="0" w:space="0" w:color="auto"/>
        <w:bottom w:val="none" w:sz="0" w:space="0" w:color="auto"/>
        <w:right w:val="none" w:sz="0" w:space="0" w:color="auto"/>
      </w:divBdr>
    </w:div>
    <w:div w:id="246616105">
      <w:bodyDiv w:val="1"/>
      <w:marLeft w:val="0"/>
      <w:marRight w:val="0"/>
      <w:marTop w:val="0"/>
      <w:marBottom w:val="0"/>
      <w:divBdr>
        <w:top w:val="none" w:sz="0" w:space="0" w:color="auto"/>
        <w:left w:val="none" w:sz="0" w:space="0" w:color="auto"/>
        <w:bottom w:val="none" w:sz="0" w:space="0" w:color="auto"/>
        <w:right w:val="none" w:sz="0" w:space="0" w:color="auto"/>
      </w:divBdr>
    </w:div>
    <w:div w:id="259995336">
      <w:bodyDiv w:val="1"/>
      <w:marLeft w:val="0"/>
      <w:marRight w:val="0"/>
      <w:marTop w:val="0"/>
      <w:marBottom w:val="0"/>
      <w:divBdr>
        <w:top w:val="none" w:sz="0" w:space="0" w:color="auto"/>
        <w:left w:val="none" w:sz="0" w:space="0" w:color="auto"/>
        <w:bottom w:val="none" w:sz="0" w:space="0" w:color="auto"/>
        <w:right w:val="none" w:sz="0" w:space="0" w:color="auto"/>
      </w:divBdr>
    </w:div>
    <w:div w:id="476991167">
      <w:bodyDiv w:val="1"/>
      <w:marLeft w:val="0"/>
      <w:marRight w:val="0"/>
      <w:marTop w:val="0"/>
      <w:marBottom w:val="0"/>
      <w:divBdr>
        <w:top w:val="none" w:sz="0" w:space="0" w:color="auto"/>
        <w:left w:val="none" w:sz="0" w:space="0" w:color="auto"/>
        <w:bottom w:val="none" w:sz="0" w:space="0" w:color="auto"/>
        <w:right w:val="none" w:sz="0" w:space="0" w:color="auto"/>
      </w:divBdr>
    </w:div>
    <w:div w:id="646207581">
      <w:bodyDiv w:val="1"/>
      <w:marLeft w:val="0"/>
      <w:marRight w:val="0"/>
      <w:marTop w:val="0"/>
      <w:marBottom w:val="0"/>
      <w:divBdr>
        <w:top w:val="none" w:sz="0" w:space="0" w:color="auto"/>
        <w:left w:val="none" w:sz="0" w:space="0" w:color="auto"/>
        <w:bottom w:val="none" w:sz="0" w:space="0" w:color="auto"/>
        <w:right w:val="none" w:sz="0" w:space="0" w:color="auto"/>
      </w:divBdr>
    </w:div>
    <w:div w:id="1024090680">
      <w:bodyDiv w:val="1"/>
      <w:marLeft w:val="0"/>
      <w:marRight w:val="0"/>
      <w:marTop w:val="0"/>
      <w:marBottom w:val="0"/>
      <w:divBdr>
        <w:top w:val="none" w:sz="0" w:space="0" w:color="auto"/>
        <w:left w:val="none" w:sz="0" w:space="0" w:color="auto"/>
        <w:bottom w:val="none" w:sz="0" w:space="0" w:color="auto"/>
        <w:right w:val="none" w:sz="0" w:space="0" w:color="auto"/>
      </w:divBdr>
    </w:div>
    <w:div w:id="1421415341">
      <w:bodyDiv w:val="1"/>
      <w:marLeft w:val="0"/>
      <w:marRight w:val="0"/>
      <w:marTop w:val="0"/>
      <w:marBottom w:val="0"/>
      <w:divBdr>
        <w:top w:val="none" w:sz="0" w:space="0" w:color="auto"/>
        <w:left w:val="none" w:sz="0" w:space="0" w:color="auto"/>
        <w:bottom w:val="none" w:sz="0" w:space="0" w:color="auto"/>
        <w:right w:val="none" w:sz="0" w:space="0" w:color="auto"/>
      </w:divBdr>
    </w:div>
    <w:div w:id="1425766284">
      <w:bodyDiv w:val="1"/>
      <w:marLeft w:val="0"/>
      <w:marRight w:val="0"/>
      <w:marTop w:val="0"/>
      <w:marBottom w:val="0"/>
      <w:divBdr>
        <w:top w:val="none" w:sz="0" w:space="0" w:color="auto"/>
        <w:left w:val="none" w:sz="0" w:space="0" w:color="auto"/>
        <w:bottom w:val="none" w:sz="0" w:space="0" w:color="auto"/>
        <w:right w:val="none" w:sz="0" w:space="0" w:color="auto"/>
      </w:divBdr>
    </w:div>
    <w:div w:id="1656836529">
      <w:bodyDiv w:val="1"/>
      <w:marLeft w:val="0"/>
      <w:marRight w:val="0"/>
      <w:marTop w:val="0"/>
      <w:marBottom w:val="0"/>
      <w:divBdr>
        <w:top w:val="none" w:sz="0" w:space="0" w:color="auto"/>
        <w:left w:val="none" w:sz="0" w:space="0" w:color="auto"/>
        <w:bottom w:val="none" w:sz="0" w:space="0" w:color="auto"/>
        <w:right w:val="none" w:sz="0" w:space="0" w:color="auto"/>
      </w:divBdr>
    </w:div>
    <w:div w:id="1676571712">
      <w:bodyDiv w:val="1"/>
      <w:marLeft w:val="0"/>
      <w:marRight w:val="0"/>
      <w:marTop w:val="0"/>
      <w:marBottom w:val="0"/>
      <w:divBdr>
        <w:top w:val="none" w:sz="0" w:space="0" w:color="auto"/>
        <w:left w:val="none" w:sz="0" w:space="0" w:color="auto"/>
        <w:bottom w:val="none" w:sz="0" w:space="0" w:color="auto"/>
        <w:right w:val="none" w:sz="0" w:space="0" w:color="auto"/>
      </w:divBdr>
    </w:div>
    <w:div w:id="1757246966">
      <w:bodyDiv w:val="1"/>
      <w:marLeft w:val="0"/>
      <w:marRight w:val="0"/>
      <w:marTop w:val="0"/>
      <w:marBottom w:val="0"/>
      <w:divBdr>
        <w:top w:val="none" w:sz="0" w:space="0" w:color="auto"/>
        <w:left w:val="none" w:sz="0" w:space="0" w:color="auto"/>
        <w:bottom w:val="none" w:sz="0" w:space="0" w:color="auto"/>
        <w:right w:val="none" w:sz="0" w:space="0" w:color="auto"/>
      </w:divBdr>
    </w:div>
    <w:div w:id="1784109365">
      <w:bodyDiv w:val="1"/>
      <w:marLeft w:val="0"/>
      <w:marRight w:val="0"/>
      <w:marTop w:val="0"/>
      <w:marBottom w:val="0"/>
      <w:divBdr>
        <w:top w:val="none" w:sz="0" w:space="0" w:color="auto"/>
        <w:left w:val="none" w:sz="0" w:space="0" w:color="auto"/>
        <w:bottom w:val="none" w:sz="0" w:space="0" w:color="auto"/>
        <w:right w:val="none" w:sz="0" w:space="0" w:color="auto"/>
      </w:divBdr>
    </w:div>
    <w:div w:id="1817722934">
      <w:bodyDiv w:val="1"/>
      <w:marLeft w:val="0"/>
      <w:marRight w:val="0"/>
      <w:marTop w:val="0"/>
      <w:marBottom w:val="0"/>
      <w:divBdr>
        <w:top w:val="none" w:sz="0" w:space="0" w:color="auto"/>
        <w:left w:val="none" w:sz="0" w:space="0" w:color="auto"/>
        <w:bottom w:val="none" w:sz="0" w:space="0" w:color="auto"/>
        <w:right w:val="none" w:sz="0" w:space="0" w:color="auto"/>
      </w:divBdr>
    </w:div>
    <w:div w:id="19579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Cetinkaya</dc:creator>
  <cp:keywords/>
  <dc:description/>
  <cp:lastModifiedBy>Meryem Cetinkaya</cp:lastModifiedBy>
  <cp:revision>2</cp:revision>
  <dcterms:created xsi:type="dcterms:W3CDTF">2026-06-17T15:08:00Z</dcterms:created>
  <dcterms:modified xsi:type="dcterms:W3CDTF">2026-06-17T15:08:00Z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f0ba265b-2709-4129-a7e3-972f3bcba2a8</vt:lpwstr>
  </property>
</Properties>
</file>